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«Икшурминская средняя школа»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                            Утверждаю:</w:t>
      </w:r>
    </w:p>
    <w:p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школы                    Директор МБОУ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                                                 «Икшурминская средняя школа»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августа 2020 г.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______________Р.Х. Альмаметова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_____________З.Х. Фахрутдинов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(ОВЗ)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Составитель: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Тимербулатова Наиля Вакилевна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учитель химии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2021-22 уч. год</w:t>
      </w:r>
    </w:p>
    <w:p>
      <w:pPr>
        <w:shd w:val="clear" w:color="auto" w:fill="FFFFFF"/>
        <w:tabs>
          <w:tab w:val="left" w:leader="dot" w:pos="1075"/>
        </w:tabs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>
      <w:pPr>
        <w:shd w:val="clear" w:color="auto" w:fill="FFFFFF"/>
        <w:spacing w:after="0" w:line="240" w:lineRule="auto"/>
        <w:jc w:val="both"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Обучение предмету по программе «Химия для детей с ограниченными особенностями здоровья» ведётся на основе тех же учебников, что и в общеобразовательных классах (</w:t>
      </w:r>
      <w:r>
        <w:rPr>
          <w:rFonts w:ascii="Times New Roman" w:hAnsi="Times New Roman"/>
          <w:sz w:val="28"/>
          <w:szCs w:val="28"/>
        </w:rPr>
        <w:t xml:space="preserve">на основе программы по химии О. С. Габриеляна). </w:t>
      </w:r>
    </w:p>
    <w:p>
      <w:pPr>
        <w:shd w:val="clear" w:color="auto" w:fill="FFFFFF"/>
        <w:spacing w:after="0" w:line="240" w:lineRule="auto"/>
        <w:jc w:val="both"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рабочая программа по предмету «Химия» рассчитана на учащихся 8 классов специального (коррекционного) обучения. Для таких детей характерны низкая работоспособность и повышенная утомляемость, неорганизованность и склонность к нарушениям дисциплины (вследствие повышенной импульсивности и гиперактивности), ослабленная память, низкий образовательный уровень. Практика показывает, что школьникам требуется определённый период времени, чтобы адаптироваться к новому предмету, почувствовать интерес к нему, осознать его значение в современном мире.      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Курс «Химия для детей с ограниченными возможностями здоровья» призван, используя интерес обучающихся к экспериментам, сформировать умение наблюдать, делать выводы на основе наблюдений. Решать расчётные задачи на основе имеющихся знаний по математике. Много внимания обращается на технику эксперимента, умение правильно и чётко описывать результаты эксперимента, признаки реакций. Изучаются правила техники безопасности. Эксперимент включается в творческие домашние и проверочные работы. Предпочтение в курсе отводится формированию представлений и понятий как первооснове, а не теории. Хотя усилие той или иной стороны определяется психологическими особенностями обучающихся и практическую реализацию данного курса решает учитель.</w:t>
      </w:r>
    </w:p>
    <w:p>
      <w:pPr>
        <w:tabs>
          <w:tab w:val="left" w:pos="5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Исходными документами для составления примера рабочей программы явились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af"/>
        <w:numPr>
          <w:ilvl w:val="0"/>
          <w:numId w:val="1"/>
        </w:numPr>
        <w:autoSpaceDE/>
        <w:autoSpaceDN/>
        <w:ind w:left="0" w:firstLine="720"/>
        <w:jc w:val="both"/>
      </w:pPr>
      <w:r>
        <w:t>Приказ Министерства образования и науки Российской Федерации от 17.12.2010г. № 1897 «Об утверждении и введении в действие ФГОС ООО»</w:t>
      </w:r>
    </w:p>
    <w:p>
      <w:pPr>
        <w:pStyle w:val="af"/>
        <w:numPr>
          <w:ilvl w:val="0"/>
          <w:numId w:val="1"/>
        </w:numPr>
        <w:autoSpaceDE/>
        <w:autoSpaceDN/>
        <w:ind w:left="0" w:firstLine="720"/>
        <w:jc w:val="both"/>
      </w:pPr>
      <w:r>
        <w:t>Приказ Министерства образования и науки Российской Федерации от 17.05.2012 № 413 «Об утверждении и введении в действие ФГОС среднего(полного) общего образования»</w:t>
      </w:r>
    </w:p>
    <w:p>
      <w:pPr>
        <w:pStyle w:val="af"/>
        <w:numPr>
          <w:ilvl w:val="0"/>
          <w:numId w:val="1"/>
        </w:numPr>
        <w:autoSpaceDE/>
        <w:autoSpaceDN/>
        <w:ind w:left="0" w:firstLine="709"/>
        <w:jc w:val="both"/>
      </w:pPr>
      <w:r>
        <w:t>Письмо Министерства образования и науки РФ от 19 апреля 2011г. №03-255 «О введении федеральных государственных образовательных стандартов общего образования»</w:t>
      </w:r>
    </w:p>
    <w:p>
      <w:pPr>
        <w:pStyle w:val="af"/>
        <w:numPr>
          <w:ilvl w:val="0"/>
          <w:numId w:val="1"/>
        </w:numPr>
        <w:autoSpaceDE/>
        <w:autoSpaceDN/>
        <w:ind w:left="0" w:firstLine="709"/>
        <w:jc w:val="both"/>
      </w:pPr>
      <w:r>
        <w:t xml:space="preserve">Приказ Министерства образования и науки Российской Федерацииот 7 июня 2012 г. № 24480 «Об утверждении федерального государственного образовательного стандарта среднего (полного) общего образования»от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1897</w:t>
      </w:r>
    </w:p>
    <w:p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 федерального базисного учебного плана.</w:t>
      </w:r>
    </w:p>
    <w:p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рассчитано на 70 часов (2 часа в неделю).</w:t>
      </w:r>
    </w:p>
    <w:p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обучения: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 xml:space="preserve">ели курса </w:t>
      </w:r>
      <w:r>
        <w:rPr>
          <w:rFonts w:ascii="Times New Roman" w:hAnsi="Times New Roman"/>
          <w:b/>
          <w:sz w:val="28"/>
          <w:szCs w:val="28"/>
        </w:rPr>
        <w:t>в коррекционном классе:</w:t>
      </w:r>
    </w:p>
    <w:p>
      <w:pPr>
        <w:pStyle w:val="af"/>
        <w:numPr>
          <w:ilvl w:val="0"/>
          <w:numId w:val="2"/>
        </w:numPr>
        <w:shd w:val="clear" w:color="auto" w:fill="FFFFFF"/>
        <w:autoSpaceDE/>
        <w:autoSpaceDN/>
        <w:jc w:val="both"/>
      </w:pPr>
      <w:r>
        <w:t>обеспечение коррекции психического развития,</w:t>
      </w:r>
    </w:p>
    <w:p>
      <w:pPr>
        <w:pStyle w:val="af"/>
        <w:numPr>
          <w:ilvl w:val="0"/>
          <w:numId w:val="2"/>
        </w:numPr>
        <w:shd w:val="clear" w:color="auto" w:fill="FFFFFF"/>
        <w:autoSpaceDE/>
        <w:autoSpaceDN/>
        <w:jc w:val="both"/>
      </w:pPr>
      <w:r>
        <w:t>эмоционально-волевой сферы,</w:t>
      </w:r>
    </w:p>
    <w:p>
      <w:pPr>
        <w:pStyle w:val="af"/>
        <w:numPr>
          <w:ilvl w:val="0"/>
          <w:numId w:val="2"/>
        </w:numPr>
        <w:shd w:val="clear" w:color="auto" w:fill="FFFFFF"/>
        <w:autoSpaceDE/>
        <w:autoSpaceDN/>
        <w:jc w:val="both"/>
      </w:pPr>
      <w:r>
        <w:t>активизации познавательной деятельности,</w:t>
      </w:r>
    </w:p>
    <w:p>
      <w:pPr>
        <w:pStyle w:val="af"/>
        <w:numPr>
          <w:ilvl w:val="0"/>
          <w:numId w:val="2"/>
        </w:numPr>
        <w:shd w:val="clear" w:color="auto" w:fill="FFFFFF"/>
        <w:autoSpaceDE/>
        <w:autoSpaceDN/>
        <w:jc w:val="both"/>
      </w:pPr>
      <w:r>
        <w:t>формирования навыков и умений учебной деятельности.</w:t>
      </w:r>
    </w:p>
    <w:p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процесса</w:t>
      </w:r>
    </w:p>
    <w:p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       Для детей с ограниченными возможностями здоровья при изучении учебного курса химии ставятся те же учебно-воспитательные цели и задачи. </w:t>
      </w:r>
      <w:r>
        <w:rPr>
          <w:rFonts w:ascii="Times New Roman" w:hAnsi="Times New Roman"/>
          <w:b/>
          <w:sz w:val="28"/>
          <w:szCs w:val="28"/>
        </w:rPr>
        <w:t>Основной задачей</w:t>
      </w:r>
      <w:r>
        <w:rPr>
          <w:rFonts w:ascii="Times New Roman" w:hAnsi="Times New Roman"/>
          <w:sz w:val="28"/>
          <w:szCs w:val="28"/>
        </w:rPr>
        <w:t xml:space="preserve"> обучения химии в классах коррекции является обеспечение прочных и сознательных химических знаний и умений, необходимых учащимся в повседневной жизни и будущей трудовой деятельности. Важнейшими коррекционными задачами курса химии являются развитие логического мышления и речи учащихся, формирование у них навыков умственного труда планирование работы, поиск рациональных путей ее выполнения, осуществление самоконтроля. Особый акцент был сделан на организацию самостоятельной практической работы учащихся.</w:t>
      </w:r>
    </w:p>
    <w:p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Однако особенности психического развития детей указанной категории, прежде всего недостаточна сформированность мыслительных операций, обуславливают дополнительные коррекционные задачи, направленные на развитие мыслительной и речевой деятельности, на повышение познавательной активности детей, на создание условий осмысление выполняемой учебной работы. В связи с особенностями поведения и деятельности этих обучающихся необходим строжайший контроль за соблюдением правил техники безопасности при проведении лабораторных  и практических работ. Большое значение для полноценного </w:t>
      </w:r>
      <w:r>
        <w:rPr>
          <w:rFonts w:ascii="Times New Roman" w:hAnsi="Times New Roman"/>
          <w:sz w:val="28"/>
          <w:szCs w:val="28"/>
        </w:rPr>
        <w:lastRenderedPageBreak/>
        <w:t>усвоения учебного материала по химии приобретает опора на межпредметные связи с такими учебными предметами, как природоведение, география, физика, биология. Позволяя рассматривать один и тот же учебный материал с разных точек зрения. Межпредметные связи способствуют его лучшему осмыслению, более прочному закреплению полученных знаний и практических умений.</w:t>
      </w:r>
    </w:p>
    <w:p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Виды коррекционной работы с обучающимися с ОВЗ: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Т.к. обучающиеся с ОВЗ занимаются вместе с остальными учениками класса, изменений в </w:t>
      </w:r>
      <w:r>
        <w:rPr>
          <w:rFonts w:ascii="Times New Roman" w:hAnsi="Times New Roman"/>
          <w:iCs/>
          <w:sz w:val="28"/>
          <w:szCs w:val="28"/>
        </w:rPr>
        <w:t>программе для них не предусмотрено, но используются особые виды работы и формы контроля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психокоррекция поведения через беседы,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поощрения за хорошие результаты,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зрительного восприятия  через работу по образцу,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внимания через работу с таблицами, схемами, алгоритмами,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пространственной ориентации через распознавание знакомых предметов,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речи через комментирование действий и правил,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долговременной памяти через воспоминания, пояснения,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слухового восприятия через лекцию,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мышления через проведения операции анализа,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умений сопоставлять и делать выводы,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умений в установлении причинно-следственных связей,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индивидуальных пробелов в знаниях через индивидуальную работу,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волевых усилий при выполнении задания,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памяти через неоднократное повторение,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Применение на уроках химии коррекционно-развивающих упражнений решает данную задачу, поскольку их применение направлено на: Повышения уровня развития, концентрации, объема, переключения и устойчивости внимания. Повышения уровня развития логического мышления. Развитие наглядно-образного и логического мышления. Развитие речи.  Развитие приемов учебной деятельности.  Развитие личностно-мотивационной сферы.  Развитие восприятия и ориентировки в пространстве. В процессе применения на уроках химии коррекционно-развивающих упражнений совершенствуются психические процессы ученика, происходит развитие познавательного процесса, в результате чего закладывается фундамент успешной учебной деятельности.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Познавательный интерес является важным компонентом эмоционально - ценностного  отношения учащихся к процессу изучения предмета и обязательным условием эффективности этого процесса. Любые коррекционно-развивающие упражнения можно применять на каждом их этапов урока. </w:t>
      </w:r>
    </w:p>
    <w:p>
      <w:p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ходе освоения курса обучающимися возможны такие </w:t>
      </w:r>
      <w:r>
        <w:rPr>
          <w:rFonts w:ascii="Times New Roman" w:hAnsi="Times New Roman"/>
          <w:b/>
          <w:bCs/>
          <w:sz w:val="28"/>
          <w:szCs w:val="28"/>
        </w:rPr>
        <w:t>формы и методы работы</w:t>
      </w:r>
      <w:r>
        <w:rPr>
          <w:rFonts w:ascii="Times New Roman" w:hAnsi="Times New Roman"/>
          <w:sz w:val="28"/>
          <w:szCs w:val="28"/>
        </w:rPr>
        <w:t xml:space="preserve"> как: 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Организационно-управленческие: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 (рассказ, объяснение, повествование, рассуждение, беседа, работа с учебником и книгой);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(иллюстрации, презентации, наблюдение, демонстрации);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(эксперименты, практические работы);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Мотивационно-стимулирующие: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(химический ребус, «крестики нолики» и другие);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задания (составление кроссвордов, домашний химический эксперимент, работа с дополнительной литературой);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Контрольно-оценочные: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опрос;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работы;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тесты;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химическое экспериментирование.</w:t>
      </w:r>
    </w:p>
    <w:p>
      <w:pPr>
        <w:spacing w:before="100" w:beforeAutospacing="1" w:after="100" w:afterAutospacing="1" w:line="240" w:lineRule="auto"/>
        <w:ind w:left="1440"/>
        <w:contextualSpacing/>
        <w:rPr>
          <w:rFonts w:ascii="Open Sans" w:hAnsi="Open Sans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иды и формы контроля: </w:t>
      </w:r>
      <w:r>
        <w:rPr>
          <w:rFonts w:ascii="Times New Roman" w:hAnsi="Times New Roman"/>
          <w:bCs/>
          <w:sz w:val="28"/>
          <w:szCs w:val="28"/>
        </w:rPr>
        <w:t xml:space="preserve">Т.к. обучающиеся с ОВЗ занимаются вместе с остальными учениками класса, изменений в </w:t>
      </w:r>
      <w:r>
        <w:rPr>
          <w:rFonts w:ascii="Times New Roman" w:hAnsi="Times New Roman"/>
          <w:iCs/>
          <w:sz w:val="28"/>
          <w:szCs w:val="28"/>
        </w:rPr>
        <w:t>программе для них не предусмотрено, но используются особые виды работы и формы контроля:</w:t>
      </w:r>
      <w:r>
        <w:rPr>
          <w:rFonts w:ascii="Times New Roman" w:hAnsi="Times New Roman"/>
          <w:sz w:val="28"/>
          <w:szCs w:val="28"/>
        </w:rPr>
        <w:t>индивидуальный и фронтальный опросы; работа по карточкам; химический диктант; практическая работа; самостоятельные работы; тестовый контроль; составление таблицы; проверка домашней работы; опрос по вопросам презентации, просмотру учебного фильма; защита докладов, рефератов, сообщений; экспресс-опрос; оценка планов тезисов;  групповая работа с ПСХЭ Д.И. Менделеева.</w:t>
      </w:r>
    </w:p>
    <w:p>
      <w:pPr>
        <w:spacing w:after="0"/>
        <w:jc w:val="center"/>
        <w:rPr>
          <w:rStyle w:val="c9"/>
          <w:rFonts w:ascii="Times New Roman" w:hAnsi="Times New Roman" w:cs="Times New Roman"/>
          <w:b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>
      <w:pPr>
        <w:pStyle w:val="ae"/>
        <w:ind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Рабочая учебная программа по химии в 8-м классе рассчитана на 35 учебных часов (1 час в неделю).</w:t>
      </w:r>
    </w:p>
    <w:p>
      <w:pPr>
        <w:pStyle w:val="ae"/>
        <w:ind w:firstLine="709"/>
        <w:jc w:val="center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Результаты освоения учебного предмета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осознание объективной значимости основ химической науки как области современного естествознания, химических превращений неорганических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органических веществ как основы многих явлений живой и неживой природы; углубление представлений о материальном единстве мира;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по программе «Химия. 8класс»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(35 часов)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0"/>
        <w:gridCol w:w="3278"/>
        <w:gridCol w:w="1834"/>
        <w:gridCol w:w="1836"/>
        <w:gridCol w:w="1837"/>
      </w:tblGrid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7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83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безопасности. Предмет химии.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Атомы как форма существования химических элементов. Основные сведения о строении атомов.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система химических элементов Д. И. Менделеева и строение атомов — физический смысл порядкового номера элемента, номера группы, номера периода.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числа электронов на внешнем электронном уровне атома химического элемента.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бинарных соединений. Понятие об ионной связи. Схемы образования ионной связи.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Ковалентная неполярная химическая связь.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Ковалентная полярная связь.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металлической связи.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№1. 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металлов и неметаллов в Периодической системе химических элементов</w:t>
            </w:r>
          </w:p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И.Менделеева.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Относительная молекулярная масса.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34"/>
        </w:trP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Расчеты с использованием понятий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«количество вещества», «молярная масса», «молярный объем газов», «число Авогадро».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окисления. Сравнение степени окисления и валентности.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Оксиды, основания, кислоты и соли. Их состав и название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работы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Приготовление раствора сахара и расчет его массовой доли в растворе 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явлений, связанных с изменениями, происходящими с веществом. Химические реакции.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 разложения.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 соединения.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 обмена.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68"/>
        </w:trP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Реакции замещения. 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№3. 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Растворение как физико-химический процесс.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об электролитической диссоциации. Электролиты и неэлектролиты.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положения теории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электролитической диссоциации.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Оксиды, их классификация и свойства.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Кислоты, их классификация.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Свойтсва кислот.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Основания, их классификация и свойства.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Соли, их классификация и свойства.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 итогов.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Габриелян О.С. Программа курса химии для 8-11 классов общеобразовательных учреждений. – М.: Дрофа;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Габриелян О.С. Химия: 8 класс: учебник для общеобразовательных учреждений. – М.: Дрофа.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Габриелян О.С. Изучаем химию в 8 кл.: дидактические материалы / О.С. Габриелян, Т.В.  Смирнова. – М.: Блик плюс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Химия: 8 класс: контрольные и проверочные работы к учебнику О.С. Габриеляна «Химия. 8 класс» / О.С. Габриелян,  П.Н. Березкин, А.А. Ушакова и др. – М. : Дрофа;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Габриелян О.С., Вискобойникова Н.П., Яшукова А.В. Настольная книга учителя. Химия. 8 кл.: Методическое пособие. – М.: Дрофа;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Габриелян О.С., Рунов Н.Н., Толкунов В.И. Химический эксперимент в школе. 8 класс. – М.: Дрофа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Алхимик (http://www.alhimik.ru/) - сайт русскоязычного химического Интернета ориентированный на учителя и ученика, преподавателя и студента.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3307"/>
    <w:multiLevelType w:val="multilevel"/>
    <w:tmpl w:val="94749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11E81"/>
    <w:multiLevelType w:val="hybridMultilevel"/>
    <w:tmpl w:val="AFC0F06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FE54FB7"/>
    <w:multiLevelType w:val="hybridMultilevel"/>
    <w:tmpl w:val="DBA283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2C650C"/>
    <w:multiLevelType w:val="hybridMultilevel"/>
    <w:tmpl w:val="A6DA6F4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843213"/>
    <w:multiLevelType w:val="hybridMultilevel"/>
    <w:tmpl w:val="6140321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A8E1851"/>
    <w:multiLevelType w:val="multilevel"/>
    <w:tmpl w:val="2054B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6B26D0"/>
    <w:multiLevelType w:val="multilevel"/>
    <w:tmpl w:val="B2CA80FC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2802F3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73621"/>
    <w:multiLevelType w:val="hybridMultilevel"/>
    <w:tmpl w:val="AFDE52F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FFCF1C-C3E1-4AE5-8C97-2A7C56C4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basedOn w:val="a"/>
    <w:next w:val="a8"/>
    <w:link w:val="a9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</w:style>
  <w:style w:type="paragraph" w:styleId="ad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99"/>
    <w:qFormat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1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Заголовок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Pr>
      <w:sz w:val="28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1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Название Знак1"/>
    <w:basedOn w:val="a0"/>
    <w:link w:val="a8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9">
    <w:name w:val="c9"/>
    <w:basedOn w:val="a0"/>
  </w:style>
  <w:style w:type="character" w:customStyle="1" w:styleId="c9c1">
    <w:name w:val="c9 c1"/>
    <w:basedOn w:val="a0"/>
  </w:style>
  <w:style w:type="table" w:styleId="af2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Админ</cp:lastModifiedBy>
  <cp:revision>126</cp:revision>
  <dcterms:created xsi:type="dcterms:W3CDTF">2021-05-29T12:47:00Z</dcterms:created>
  <dcterms:modified xsi:type="dcterms:W3CDTF">2021-08-26T05:44:00Z</dcterms:modified>
</cp:coreProperties>
</file>