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611880" cy="2052906"/>
            <wp:effectExtent l="0" t="0" r="0" b="0"/>
            <wp:docPr id="1" name="Рисунок 1" descr="C:\Users\Админ\Desktop\Сканы\Скан_202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Скан_20210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3" t="6901" r="9116" b="74120"/>
                    <a:stretch/>
                  </pic:blipFill>
                  <pic:spPr bwMode="auto">
                    <a:xfrm>
                      <a:off x="0" y="0"/>
                      <a:ext cx="3619060" cy="20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«Икшурминская средняя школа»</w:t>
      </w: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Рабочая программа внеурочной деятельности 10-11 класс</w:t>
      </w: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Составлена педагогами</w:t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МБОУ «Икшурминская средняя школа</w:t>
      </w:r>
      <w:r>
        <w:rPr>
          <w:b/>
          <w:sz w:val="28"/>
          <w:szCs w:val="28"/>
          <w:lang w:eastAsia="en-US"/>
        </w:rPr>
        <w:t>»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  <w:bookmarkStart w:id="0" w:name="_GoBack"/>
      <w:bookmarkEnd w:id="0"/>
    </w:p>
    <w:p>
      <w:pPr>
        <w:spacing w:line="360" w:lineRule="auto"/>
        <w:jc w:val="center"/>
      </w:pPr>
      <w:r>
        <w:t>С.Икшурма, 2021</w:t>
      </w:r>
    </w:p>
    <w:p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</w:t>
      </w:r>
    </w:p>
    <w:p>
      <w:pPr>
        <w:spacing w:line="360" w:lineRule="auto"/>
        <w:jc w:val="center"/>
      </w:pPr>
      <w:r>
        <w:t>При проведении мероприятий общеинтеллектуального и спортивного направлений используется оборудование центра естественно-научной и технологической направленностей «Точка роста».</w:t>
      </w:r>
    </w:p>
    <w:p>
      <w:pPr>
        <w:spacing w:line="360" w:lineRule="auto"/>
        <w:jc w:val="both"/>
      </w:pPr>
      <w:r>
        <w:rPr>
          <w:b/>
        </w:rPr>
        <w:t xml:space="preserve">Цель: </w:t>
      </w:r>
      <w:r>
        <w:t>обеспечение достижений обучающимися планируемых результатов за счёт расширения информационной, предметной, культурной среды, в которой происходит образовательная деятельность, повышение гибкости её организации за счёт учёта индивидуальных особенностей и потребностей ребёнка, запросов семьи, культурных традиций.</w:t>
      </w:r>
    </w:p>
    <w:p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Общеинтеллектуальное  направление.   </w:t>
      </w:r>
    </w:p>
    <w:p>
      <w:pPr>
        <w:ind w:left="720"/>
        <w:jc w:val="both"/>
      </w:pPr>
      <w:r>
        <w:rPr>
          <w:b/>
        </w:rPr>
        <w:t>Цель:</w:t>
      </w:r>
      <w:r>
        <w:t xml:space="preserve"> расширение образовательного пространства старшеклассников для повышения учебной мотивации через интеллектуальную деятельность.</w:t>
      </w:r>
    </w:p>
    <w:p>
      <w:pPr>
        <w:ind w:left="720"/>
        <w:jc w:val="both"/>
        <w:rPr>
          <w:b/>
        </w:rPr>
      </w:pPr>
      <w:r>
        <w:rPr>
          <w:b/>
        </w:rPr>
        <w:t xml:space="preserve">Задачи: </w:t>
      </w:r>
    </w:p>
    <w:p>
      <w:pPr>
        <w:numPr>
          <w:ilvl w:val="0"/>
          <w:numId w:val="1"/>
        </w:numPr>
        <w:jc w:val="both"/>
      </w:pPr>
      <w:r>
        <w:t>Создать условия для профессионального самоопределения.</w:t>
      </w:r>
    </w:p>
    <w:p>
      <w:pPr>
        <w:numPr>
          <w:ilvl w:val="0"/>
          <w:numId w:val="1"/>
        </w:numPr>
        <w:jc w:val="both"/>
      </w:pPr>
      <w:r>
        <w:t>Создать условия для расширения кругозора и повышения эрудиции.</w:t>
      </w:r>
    </w:p>
    <w:p>
      <w:pPr>
        <w:numPr>
          <w:ilvl w:val="0"/>
          <w:numId w:val="1"/>
        </w:numPr>
        <w:jc w:val="both"/>
      </w:pPr>
      <w:r>
        <w:t>Создать условия для формирования умений планирования и самоорганизации.</w:t>
      </w:r>
    </w:p>
    <w:p>
      <w:pPr>
        <w:ind w:left="720"/>
        <w:jc w:val="both"/>
        <w:rPr>
          <w:b/>
        </w:rPr>
      </w:pPr>
      <w:r>
        <w:rPr>
          <w:b/>
        </w:rPr>
        <w:t>Содержание:</w:t>
      </w:r>
    </w:p>
    <w:p>
      <w:pPr>
        <w:ind w:left="720"/>
        <w:jc w:val="both"/>
      </w:pPr>
      <w:r>
        <w:t>Экскурсии на предприятия и учреждения села, района: ЛТЦ, телестанция, ИП и другие; встречи с представителями различных профессий (по запросам учащихся) за «круглым столом»; конференции, связанные с юбилейными датами; литературно-музыкальная гостиная; олимпиады по предметам; лингвистические чтения; Интернет-экскурсии; день дублёра (день самоуправления); день студента; курс (модуль) «Как быть хозяином времени и справиться со стрессом».</w:t>
      </w:r>
    </w:p>
    <w:p>
      <w:pPr>
        <w:ind w:firstLine="708"/>
        <w:rPr>
          <w:b/>
        </w:rPr>
      </w:pPr>
      <w:r>
        <w:rPr>
          <w:b/>
        </w:rPr>
        <w:t xml:space="preserve">Результаты: </w:t>
      </w:r>
    </w:p>
    <w:p>
      <w:pPr>
        <w:ind w:left="360" w:firstLine="348"/>
        <w:jc w:val="both"/>
      </w:pPr>
      <w:r>
        <w:t>– осознанный выбор будущей профессии как путь и способ реализации собственных жизненных планов;</w:t>
      </w:r>
    </w:p>
    <w:p>
      <w:pPr>
        <w:ind w:left="360" w:firstLine="348"/>
        <w:jc w:val="both"/>
      </w:pPr>
      <w:r>
        <w:t xml:space="preserve">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>
      <w:pPr>
        <w:ind w:left="360" w:firstLine="348"/>
        <w:jc w:val="both"/>
        <w:rPr>
          <w:b/>
        </w:rPr>
      </w:pPr>
      <w: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suppressAutoHyphens/>
        <w:ind w:left="360" w:firstLine="348"/>
        <w:jc w:val="both"/>
        <w:rPr>
          <w:rFonts w:eastAsia="Calibri"/>
          <w:color w:val="FF0000"/>
          <w:sz w:val="28"/>
          <w:szCs w:val="28"/>
          <w:lang w:eastAsia="ar-SA"/>
        </w:rPr>
      </w:pPr>
      <w: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>
      <w:pPr>
        <w:suppressAutoHyphens/>
        <w:ind w:left="360"/>
        <w:jc w:val="both"/>
        <w:rPr>
          <w:rFonts w:eastAsia="Calibri"/>
          <w:color w:val="FF0000"/>
          <w:sz w:val="28"/>
          <w:szCs w:val="28"/>
          <w:lang w:eastAsia="ar-SA"/>
        </w:rPr>
      </w:pPr>
    </w:p>
    <w:p>
      <w:pPr>
        <w:suppressAutoHyphens/>
        <w:contextualSpacing/>
        <w:jc w:val="both"/>
        <w:rPr>
          <w:rFonts w:eastAsia="Calibri"/>
          <w:i/>
          <w:color w:val="FF0000"/>
          <w:sz w:val="28"/>
          <w:szCs w:val="28"/>
          <w:lang w:eastAsia="ar-SA"/>
        </w:rPr>
      </w:pPr>
      <w:r>
        <w:rPr>
          <w:rFonts w:eastAsia="Calibri"/>
          <w:i/>
          <w:color w:val="FF0000"/>
          <w:sz w:val="28"/>
          <w:szCs w:val="28"/>
          <w:lang w:eastAsia="ar-SA"/>
        </w:rPr>
        <w:t xml:space="preserve">      </w:t>
      </w:r>
    </w:p>
    <w:p>
      <w:pPr>
        <w:spacing w:line="360" w:lineRule="auto"/>
        <w:jc w:val="center"/>
        <w:rPr>
          <w:b/>
        </w:rPr>
      </w:pPr>
      <w:r>
        <w:rPr>
          <w:b/>
        </w:rPr>
        <w:t>Общекультурное направление/духовно-нравственное 10-11 классы.</w:t>
      </w:r>
    </w:p>
    <w:p>
      <w:pPr>
        <w:spacing w:line="360" w:lineRule="auto"/>
      </w:pPr>
      <w:r>
        <w:rPr>
          <w:b/>
        </w:rPr>
        <w:t>Цель:</w:t>
      </w:r>
      <w:r>
        <w:t xml:space="preserve"> Воспитание культуры поведения в соответствии с общепринятыми  нормами.</w:t>
      </w:r>
    </w:p>
    <w:p>
      <w:pPr>
        <w:spacing w:line="360" w:lineRule="auto"/>
      </w:pPr>
      <w:r>
        <w:rPr>
          <w:b/>
        </w:rPr>
        <w:t>Задачи 10 - 11 кл.:</w:t>
      </w:r>
    </w:p>
    <w:p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формировать нормы поведения в различных жизненных ситуациях, при общении с людьми разных национальностей и религий;</w:t>
      </w:r>
    </w:p>
    <w:p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ознакомить с традициями некоторых народов Мира;</w:t>
      </w:r>
    </w:p>
    <w:p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формировать эмоциональное отношение к искусству;</w:t>
      </w:r>
    </w:p>
    <w:p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сохранять и преумножать школьные традиции.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10 -11 класс (15ч.):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Выезд на экскурсию в музей города Енисейск *</w:t>
      </w:r>
      <w:r>
        <w:rPr>
          <w:b/>
        </w:rPr>
        <w:t>3 часа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Выезд на экскурсию в музей города Красноярска *</w:t>
      </w:r>
      <w:r>
        <w:rPr>
          <w:b/>
        </w:rPr>
        <w:t>3 часа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Классный час о чистоте речи.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Классный час о правилах и нормах виртуального общения.</w:t>
      </w:r>
    </w:p>
    <w:p>
      <w:pPr>
        <w:numPr>
          <w:ilvl w:val="0"/>
          <w:numId w:val="3"/>
        </w:numPr>
        <w:tabs>
          <w:tab w:val="clear" w:pos="720"/>
          <w:tab w:val="num" w:pos="142"/>
          <w:tab w:val="num" w:pos="180"/>
        </w:tabs>
        <w:spacing w:line="360" w:lineRule="auto"/>
        <w:ind w:left="142" w:hanging="142"/>
      </w:pPr>
      <w:r>
        <w:t>Классный час с приглашением медицинского работника или психолога о культуре поведения и здоровья.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Круглый стол «Толерантный ли я?».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Праздник «Последний звонок».</w:t>
      </w:r>
    </w:p>
    <w:p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  <w:rPr>
          <w:b/>
        </w:rPr>
      </w:pPr>
      <w:r>
        <w:t>Праздник «100 дней до приказа».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>
      <w:pPr>
        <w:spacing w:line="360" w:lineRule="auto"/>
        <w:rPr>
          <w:b/>
        </w:rPr>
      </w:pPr>
      <w:r>
        <w:rPr>
          <w:b/>
        </w:rPr>
        <w:t>10-11 кл.:</w:t>
      </w:r>
    </w:p>
    <w:p>
      <w:pPr>
        <w:numPr>
          <w:ilvl w:val="0"/>
          <w:numId w:val="4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4"/>
        </w:numPr>
        <w:spacing w:line="360" w:lineRule="auto"/>
      </w:pPr>
      <w:r>
        <w:t>получит представление о культуре поведения в социальных етях;</w:t>
      </w:r>
    </w:p>
    <w:p>
      <w:pPr>
        <w:numPr>
          <w:ilvl w:val="0"/>
          <w:numId w:val="4"/>
        </w:numPr>
        <w:spacing w:line="360" w:lineRule="auto"/>
      </w:pPr>
      <w:r>
        <w:t>узнает некоторые традиции народов Мира;</w:t>
      </w:r>
    </w:p>
    <w:p>
      <w:pPr>
        <w:numPr>
          <w:ilvl w:val="0"/>
          <w:numId w:val="5"/>
        </w:numPr>
        <w:spacing w:line="360" w:lineRule="auto"/>
      </w:pPr>
      <w:r>
        <w:t>выражает эмоциональное отношение к предметам искусства культурным языком;</w:t>
      </w:r>
    </w:p>
    <w:p>
      <w:pPr>
        <w:numPr>
          <w:ilvl w:val="0"/>
          <w:numId w:val="5"/>
        </w:numPr>
        <w:spacing w:line="360" w:lineRule="auto"/>
      </w:pPr>
      <w:r>
        <w:t>участвует в традиционных школьных мероприятиях, предлагает новые.</w:t>
      </w:r>
    </w:p>
    <w:p/>
    <w:p>
      <w:pPr>
        <w:suppressAutoHyphens/>
        <w:spacing w:line="360" w:lineRule="auto"/>
        <w:ind w:left="720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</w:t>
      </w:r>
    </w:p>
    <w:p>
      <w:pPr>
        <w:spacing w:line="360" w:lineRule="auto"/>
        <w:jc w:val="center"/>
        <w:rPr>
          <w:b/>
        </w:rPr>
      </w:pPr>
      <w:r>
        <w:rPr>
          <w:b/>
        </w:rPr>
        <w:t>Спортивно-оздоровительное  направление</w:t>
      </w:r>
    </w:p>
    <w:p>
      <w:pPr>
        <w:spacing w:line="360" w:lineRule="auto"/>
        <w:rPr>
          <w:b/>
        </w:rPr>
      </w:pPr>
      <w:r>
        <w:rPr>
          <w:b/>
        </w:rPr>
        <w:t xml:space="preserve">Цель: </w:t>
      </w:r>
      <w:r>
        <w:t>повышение интереса к здоровому образу жизни</w:t>
      </w:r>
    </w:p>
    <w:p>
      <w:pPr>
        <w:spacing w:line="360" w:lineRule="auto"/>
        <w:rPr>
          <w:b/>
        </w:rPr>
      </w:pPr>
      <w:r>
        <w:rPr>
          <w:b/>
        </w:rPr>
        <w:t>Задачи:</w:t>
      </w:r>
    </w:p>
    <w:p>
      <w:pPr>
        <w:spacing w:line="360" w:lineRule="auto"/>
        <w:ind w:left="142"/>
      </w:pPr>
      <w:r>
        <w:rPr>
          <w:b/>
        </w:rPr>
        <w:t xml:space="preserve">              </w:t>
      </w:r>
      <w:r>
        <w:t>1) применять полученные двигательные умения в соответствии с жизненной ситуацией;</w:t>
      </w:r>
    </w:p>
    <w:p>
      <w:pPr>
        <w:spacing w:line="360" w:lineRule="auto"/>
        <w:ind w:left="142"/>
      </w:pPr>
      <w:r>
        <w:t xml:space="preserve">               2) развивать активность и самостоятельность;</w:t>
      </w:r>
    </w:p>
    <w:p>
      <w:pPr>
        <w:spacing w:line="360" w:lineRule="auto"/>
        <w:ind w:left="142"/>
      </w:pPr>
      <w:r>
        <w:t xml:space="preserve">               3) создавать условия для проявления коллективизма.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Результаты:</w:t>
      </w:r>
    </w:p>
    <w:p>
      <w:pPr>
        <w:spacing w:line="360" w:lineRule="auto"/>
      </w:pPr>
      <w:r>
        <w:t>- использует  полученные двигательные умения в соответствии с жизненной ситуацией;</w:t>
      </w:r>
    </w:p>
    <w:p>
      <w:pPr>
        <w:spacing w:line="360" w:lineRule="auto"/>
      </w:pPr>
      <w:r>
        <w:t>- развивает активность и самостоятельность;</w:t>
      </w:r>
    </w:p>
    <w:p>
      <w:pPr>
        <w:spacing w:line="360" w:lineRule="auto"/>
      </w:pPr>
      <w:r>
        <w:t>- создаст условия для проявления коллективизма.</w:t>
      </w:r>
    </w:p>
    <w:p>
      <w:pPr>
        <w:spacing w:line="360" w:lineRule="auto"/>
        <w:jc w:val="center"/>
        <w:rPr>
          <w:b/>
        </w:rPr>
      </w:pPr>
      <w:r>
        <w:rPr>
          <w:b/>
        </w:rPr>
        <w:lastRenderedPageBreak/>
        <w:t>Социальное направление</w:t>
      </w:r>
    </w:p>
    <w:p>
      <w:pPr>
        <w:spacing w:line="360" w:lineRule="auto"/>
      </w:pPr>
      <w:r>
        <w:t>Цель: создание условий для формирования у обучающихся  социальных компетенции и гражданских установок,  овладения опытом решения реальных, практических дел. умение согласовывать  личные интересы с общественными.</w:t>
      </w:r>
    </w:p>
    <w:p>
      <w:pPr>
        <w:spacing w:line="360" w:lineRule="auto"/>
      </w:pPr>
      <w:r>
        <w:t xml:space="preserve">Задачи: </w:t>
      </w:r>
    </w:p>
    <w:p>
      <w:pPr>
        <w:spacing w:line="360" w:lineRule="auto"/>
      </w:pPr>
      <w:r>
        <w:t>1. Формирование уважительного отношения к труду, развитие опыта участия в социально-значимом труде и актуализация процесса профессионального самоопределения;</w:t>
      </w:r>
    </w:p>
    <w:p>
      <w:pPr>
        <w:spacing w:line="360" w:lineRule="auto"/>
      </w:pPr>
      <w:r>
        <w:t>2. Формирование осознанного ответственного отношения  к собственным поступкам, умение согласовывать  личные интересы с общественными;</w:t>
      </w:r>
    </w:p>
    <w:p>
      <w:pPr>
        <w:spacing w:line="360" w:lineRule="auto"/>
        <w:rPr>
          <w:b/>
        </w:rPr>
      </w:pPr>
      <w:r>
        <w:t>3. Предоставление возможностей обучающимся проявить себя в социально значимой, созидательной инициативе.</w:t>
      </w:r>
    </w:p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i/>
        </w:rPr>
      </w:pPr>
      <w:r>
        <w:rPr>
          <w:i/>
        </w:rPr>
        <w:t>Раздел «Профессиональное самоопределение» - 4 часа</w:t>
      </w:r>
    </w:p>
    <w:p>
      <w:pPr>
        <w:spacing w:line="360" w:lineRule="auto"/>
      </w:pPr>
      <w:r>
        <w:t>Ярмарка профессий, профессиональные пробы</w:t>
      </w:r>
    </w:p>
    <w:p>
      <w:pPr>
        <w:spacing w:line="360" w:lineRule="auto"/>
        <w:rPr>
          <w:i/>
        </w:rPr>
      </w:pPr>
      <w:r>
        <w:rPr>
          <w:i/>
        </w:rPr>
        <w:t>Раздел «Социальная активность» - 6 часов</w:t>
      </w:r>
    </w:p>
    <w:p>
      <w:pPr>
        <w:tabs>
          <w:tab w:val="left" w:pos="192"/>
        </w:tabs>
        <w:spacing w:line="360" w:lineRule="auto"/>
        <w:jc w:val="both"/>
      </w:pPr>
      <w:r>
        <w:t>Акция «Помоги ближнему», «День пожилого человека», трудовой десант, Акция «Наша столовая-зона культурного поведения»</w:t>
      </w:r>
    </w:p>
    <w:p>
      <w:pPr>
        <w:spacing w:line="360" w:lineRule="auto"/>
        <w:rPr>
          <w:i/>
        </w:rPr>
      </w:pPr>
      <w:r>
        <w:rPr>
          <w:i/>
        </w:rPr>
        <w:t>Раздел «Гражданская позиция» - 4 часа</w:t>
      </w:r>
    </w:p>
    <w:p>
      <w:pPr>
        <w:spacing w:line="360" w:lineRule="auto"/>
      </w:pPr>
      <w:r>
        <w:t>Уроки правовой грамотности, посвященные календарным датам (День конституции, день памяти жертв  Беслана, и.т.д)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</w:rPr>
      </w:pPr>
      <w:r>
        <w:rPr>
          <w:b/>
        </w:rPr>
        <w:t>Результаты освоения программы</w:t>
      </w:r>
    </w:p>
    <w:p>
      <w:pPr>
        <w:spacing w:line="360" w:lineRule="auto"/>
      </w:pPr>
      <w:r>
        <w:rPr>
          <w:b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приобретение знаний о принятых в обществе нормах отношения к памятникам культуры, к людям, к окружающему миру;</w:t>
      </w:r>
    </w:p>
    <w:p>
      <w:pPr>
        <w:spacing w:line="360" w:lineRule="auto"/>
        <w:rPr>
          <w:color w:val="000000"/>
          <w:shd w:val="clear" w:color="auto" w:fill="FFFFFF"/>
        </w:rPr>
      </w:pPr>
      <w:r>
        <w:t>-</w:t>
      </w:r>
      <w:r>
        <w:rPr>
          <w:color w:val="000000"/>
          <w:shd w:val="clear" w:color="auto" w:fill="FFFFFF"/>
        </w:rPr>
        <w:t xml:space="preserve"> осознанное и ответственное отношения к собственным поступкам;</w:t>
      </w:r>
    </w:p>
    <w:p>
      <w:pPr>
        <w:spacing w:line="360" w:lineRule="auto"/>
      </w:pPr>
      <w:r>
        <w:rPr>
          <w:b/>
          <w:color w:val="000000"/>
          <w:shd w:val="clear" w:color="auto" w:fill="FFFFFF"/>
        </w:rPr>
        <w:t xml:space="preserve">- </w:t>
      </w:r>
      <w:r>
        <w:t>приобретение школьниками опыта приобретение учащимися социального опыта;</w:t>
      </w:r>
    </w:p>
    <w:p>
      <w:pPr>
        <w:spacing w:line="360" w:lineRule="auto"/>
      </w:pPr>
    </w:p>
    <w:p>
      <w:pPr>
        <w:contextualSpacing/>
        <w:rPr>
          <w:sz w:val="28"/>
          <w:szCs w:val="28"/>
        </w:rPr>
        <w:sectPr>
          <w:pgSz w:w="11906" w:h="16838"/>
          <w:pgMar w:top="899" w:right="566" w:bottom="360" w:left="1440" w:header="708" w:footer="708" w:gutter="0"/>
          <w:cols w:space="708"/>
          <w:docGrid w:linePitch="360"/>
        </w:sect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 xml:space="preserve">10-11 класс </w:t>
      </w:r>
    </w:p>
    <w:p>
      <w:pPr>
        <w:tabs>
          <w:tab w:val="left" w:pos="192"/>
        </w:tabs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18"/>
        <w:gridCol w:w="3260"/>
        <w:gridCol w:w="3261"/>
        <w:gridCol w:w="3827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направление/духовно- нравственное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418" w:type="dxa"/>
          </w:tcPr>
          <w:p>
            <w:pPr>
              <w:spacing w:line="360" w:lineRule="auto"/>
              <w:ind w:left="-15"/>
            </w:pPr>
            <w:r>
              <w:t>Кл. час о чистоте речи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Кл. час о правилах и нормах виртуального общения</w:t>
            </w:r>
          </w:p>
        </w:tc>
        <w:tc>
          <w:tcPr>
            <w:tcW w:w="3260" w:type="dxa"/>
          </w:tcPr>
          <w:p>
            <w:pPr>
              <w:numPr>
                <w:ilvl w:val="0"/>
                <w:numId w:val="6"/>
              </w:numPr>
              <w:tabs>
                <w:tab w:val="left" w:pos="192"/>
              </w:tabs>
              <w:spacing w:line="360" w:lineRule="auto"/>
              <w:jc w:val="both"/>
            </w:pPr>
            <w:r>
              <w:t>Акция «Наша столовая-зона культурного поведения»</w:t>
            </w:r>
          </w:p>
          <w:p>
            <w:pPr>
              <w:numPr>
                <w:ilvl w:val="0"/>
                <w:numId w:val="6"/>
              </w:num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 Анкетирование учащихся (запросы для встречи с представителями различных профессий)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2.Экскурсия в ЛТЦ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3. Интернет-экскурсия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>
              <w:t>.</w:t>
            </w:r>
            <w:r>
              <w:rPr>
                <w:lang w:val="en-US"/>
              </w:rPr>
              <w:t>canon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>
            <w:r>
              <w:t>Поход (4ч). Подготовка: знакомство с лекарственными растениями. Оказание первой помощи пострадавшему.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418" w:type="dxa"/>
          </w:tcPr>
          <w:p>
            <w:pPr>
              <w:spacing w:line="360" w:lineRule="auto"/>
              <w:ind w:left="-15"/>
            </w:pPr>
            <w:r>
              <w:t>Осенний бал</w:t>
            </w:r>
          </w:p>
          <w:p>
            <w:pPr>
              <w:tabs>
                <w:tab w:val="left" w:pos="192"/>
              </w:tabs>
              <w:spacing w:line="360" w:lineRule="auto"/>
            </w:pPr>
            <w:r>
              <w:t>Выезд на экскурсию в музей города Енисейск    ( 3 часа)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КТД «Помоги ближнему» (пожилые люди)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1.День дублёра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2.Лингвистические чтения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3.Всероссийская олимпиада школьников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День народного единства – 4 ноября</w:t>
            </w:r>
          </w:p>
          <w:p>
            <w:pPr>
              <w:ind w:firstLine="708"/>
            </w:pP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КТД «Помоги ближнему» (люди ОВЗ)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1.Экскурсия на телестанцию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2.Всероссийская олимпиада школьников.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3. Круглый стол</w:t>
            </w:r>
          </w:p>
        </w:tc>
        <w:tc>
          <w:tcPr>
            <w:tcW w:w="3827" w:type="dxa"/>
          </w:tcPr>
          <w:p>
            <w:r>
              <w:t xml:space="preserve">Проект «Прокачай себя» (3ч) </w:t>
            </w:r>
          </w:p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Новогодний праздник</w:t>
            </w:r>
          </w:p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Уроки правовой грамотности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1.Экскурсия ИП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2. Интернет-экскурсия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>
              <w:t>.</w:t>
            </w:r>
            <w:r>
              <w:rPr>
                <w:lang w:val="en-US"/>
              </w:rPr>
              <w:t>canon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Классный час с приглашением медицинского работника или </w:t>
            </w:r>
            <w:r>
              <w:lastRenderedPageBreak/>
              <w:t>психолога о культуре поведения и здоровья.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Ярмарка профессий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1.Заседание юных исследователей в области </w:t>
            </w:r>
            <w:r>
              <w:lastRenderedPageBreak/>
              <w:t>естественно-научных дисциплин.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ind w:firstLine="50"/>
              <w:jc w:val="both"/>
            </w:pPr>
            <w:r>
              <w:t>Праздник «100 дней до приказа»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Профессиональные пробы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1.Конференция, тема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2. Интернет-экскурсия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>
              <w:t>.</w:t>
            </w:r>
            <w:r>
              <w:rPr>
                <w:lang w:val="en-US"/>
              </w:rPr>
              <w:t>canon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>
            <w:r>
              <w:t>«А, ну-ка, парни». В рамках станций используется комплект по биологии Центра «Точка роста» (2ч)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Круглый стол «Толерантный ли я?»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1.День студента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 Конференция, тема</w:t>
            </w:r>
          </w:p>
        </w:tc>
        <w:tc>
          <w:tcPr>
            <w:tcW w:w="3827" w:type="dxa"/>
          </w:tcPr>
          <w:p>
            <w:r>
              <w:t>«А, ну-ка, девушки» (2ч)</w:t>
            </w:r>
          </w:p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Выезд на экскурсию в музей города Красноярска  (3 часа)</w:t>
            </w:r>
          </w:p>
          <w:p>
            <w:pPr>
              <w:ind w:firstLine="708"/>
            </w:pP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Трудовой десант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1.Курс ««Как быть хозяином времени и справиться со стрессом».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 Круглый стол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jc w:val="both"/>
            </w:pPr>
            <w:r>
              <w:t>День Здоровья (2ч)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ind w:firstLine="50"/>
              <w:jc w:val="both"/>
            </w:pPr>
            <w:r>
              <w:t>Праздник «Последний звонок»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1.Интернет-экскурсия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>
              <w:t>.</w:t>
            </w:r>
            <w:r>
              <w:rPr>
                <w:lang w:val="en-US"/>
              </w:rPr>
              <w:t>canon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>
            <w:r>
              <w:t>Тематические видеофильмы (выезд на игру) (2ч)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3418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15 часов</w:t>
            </w:r>
          </w:p>
        </w:tc>
        <w:tc>
          <w:tcPr>
            <w:tcW w:w="326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 часов</w:t>
            </w:r>
          </w:p>
        </w:tc>
        <w:tc>
          <w:tcPr>
            <w:tcW w:w="3261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До 20 час</w:t>
            </w:r>
          </w:p>
        </w:tc>
        <w:tc>
          <w:tcPr>
            <w:tcW w:w="3827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10 кл-13ч, 11 кл-10ч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sectPr>
      <w:pgSz w:w="16838" w:h="11906" w:orient="landscape"/>
      <w:pgMar w:top="568" w:right="902" w:bottom="56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FCA3B8C"/>
    <w:multiLevelType w:val="hybridMultilevel"/>
    <w:tmpl w:val="540C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F54B0"/>
    <w:multiLevelType w:val="hybridMultilevel"/>
    <w:tmpl w:val="50F0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3DC2"/>
    <w:multiLevelType w:val="hybridMultilevel"/>
    <w:tmpl w:val="90F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33B8"/>
    <w:multiLevelType w:val="hybridMultilevel"/>
    <w:tmpl w:val="90F69290"/>
    <w:lvl w:ilvl="0" w:tplc="0234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14C22"/>
    <w:multiLevelType w:val="hybridMultilevel"/>
    <w:tmpl w:val="10C22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2020BF"/>
    <w:multiLevelType w:val="hybridMultilevel"/>
    <w:tmpl w:val="9B8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ED167-EF43-4C69-B86B-7957F134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70A0-88E1-4602-8BEC-471B5EDF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Общекультурное направление 1-9 классы</vt:lpstr>
    </vt:vector>
  </TitlesOfParts>
  <Company>Home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Общекультурное направление 1-9 классы</dc:title>
  <dc:creator>User</dc:creator>
  <cp:lastModifiedBy>Админ</cp:lastModifiedBy>
  <cp:revision>18</cp:revision>
  <cp:lastPrinted>2021-08-25T15:21:00Z</cp:lastPrinted>
  <dcterms:created xsi:type="dcterms:W3CDTF">2021-01-18T00:53:00Z</dcterms:created>
  <dcterms:modified xsi:type="dcterms:W3CDTF">2021-08-25T15:24:00Z</dcterms:modified>
</cp:coreProperties>
</file>